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945" w14:textId="71105EF2" w:rsidR="00BA547E" w:rsidRPr="001E117E" w:rsidRDefault="00A57296" w:rsidP="001E117E">
      <w:pPr>
        <w:pStyle w:val="Heading1"/>
        <w:rPr>
          <w:rFonts w:ascii="Constantia" w:hAnsi="Constantia"/>
        </w:rPr>
      </w:pPr>
      <w:r w:rsidRPr="00A57296">
        <w:rPr>
          <w:i/>
          <w:iCs/>
        </w:rPr>
        <w:t>Food – a fact of life</w:t>
      </w:r>
      <w:r>
        <w:t xml:space="preserve"> CPD and resources</w:t>
      </w:r>
    </w:p>
    <w:p w14:paraId="3E8C4770" w14:textId="5AAC8D1E" w:rsidR="00D93BDA" w:rsidRPr="00D93BDA" w:rsidRDefault="00A57296" w:rsidP="00D93BDA">
      <w:pPr>
        <w:pStyle w:val="Heading2"/>
        <w:rPr>
          <w:szCs w:val="36"/>
        </w:rPr>
      </w:pPr>
      <w:r>
        <w:rPr>
          <w:szCs w:val="36"/>
        </w:rPr>
        <w:t>Oak – Food curriculum to classroom</w:t>
      </w:r>
    </w:p>
    <w:p w14:paraId="269D78B1" w14:textId="77777777" w:rsidR="00D93BDA" w:rsidRDefault="00D93BDA" w:rsidP="00D93BDA">
      <w:pPr>
        <w:pStyle w:val="Heading3"/>
      </w:pPr>
    </w:p>
    <w:p w14:paraId="520C38F4" w14:textId="77777777" w:rsidR="00A57296" w:rsidRDefault="00A57296" w:rsidP="00A57296">
      <w:pPr>
        <w:rPr>
          <w:rFonts w:cs="Arial"/>
          <w:b/>
          <w:bCs/>
          <w:szCs w:val="22"/>
        </w:rPr>
      </w:pPr>
    </w:p>
    <w:p w14:paraId="5813858C" w14:textId="39F1D02F" w:rsidR="00A57296" w:rsidRPr="006C5995" w:rsidRDefault="00A57296" w:rsidP="00A57296">
      <w:pPr>
        <w:rPr>
          <w:rFonts w:cs="Arial"/>
          <w:b/>
          <w:bCs/>
          <w:szCs w:val="22"/>
        </w:rPr>
      </w:pPr>
      <w:r w:rsidRPr="006C5995">
        <w:rPr>
          <w:rFonts w:cs="Arial"/>
          <w:b/>
          <w:bCs/>
          <w:szCs w:val="22"/>
        </w:rPr>
        <w:t>Live and on-demand courses</w:t>
      </w:r>
    </w:p>
    <w:p w14:paraId="7FF72FE3" w14:textId="77777777" w:rsidR="00A57296" w:rsidRPr="00A57296" w:rsidRDefault="00A57296" w:rsidP="00A57296">
      <w:pPr>
        <w:rPr>
          <w:rFonts w:cs="Arial"/>
          <w:b/>
          <w:bCs/>
          <w:szCs w:val="22"/>
        </w:rPr>
      </w:pPr>
      <w:hyperlink r:id="rId11" w:history="1">
        <w:r w:rsidRPr="00A57296">
          <w:rPr>
            <w:rStyle w:val="Hyperlink"/>
            <w:rFonts w:cs="Arial"/>
            <w:b w:val="0"/>
            <w:bCs/>
            <w:szCs w:val="22"/>
          </w:rPr>
          <w:t>https://www.foodafactoflife.org.uk/training/</w:t>
        </w:r>
      </w:hyperlink>
    </w:p>
    <w:p w14:paraId="48F5041C" w14:textId="77777777" w:rsidR="00A57296" w:rsidRPr="006C5995" w:rsidRDefault="00A57296" w:rsidP="00A57296">
      <w:pPr>
        <w:rPr>
          <w:rFonts w:cs="Arial"/>
          <w:szCs w:val="22"/>
        </w:rPr>
      </w:pPr>
    </w:p>
    <w:p w14:paraId="7AAB8E8B" w14:textId="77777777" w:rsidR="00A57296" w:rsidRPr="006C5995" w:rsidRDefault="00A57296" w:rsidP="00A57296">
      <w:pPr>
        <w:rPr>
          <w:rFonts w:cs="Arial"/>
          <w:szCs w:val="22"/>
        </w:rPr>
      </w:pPr>
      <w:r w:rsidRPr="006C5995">
        <w:rPr>
          <w:rFonts w:cs="Arial"/>
          <w:szCs w:val="22"/>
        </w:rPr>
        <w:t>Area comprises:</w:t>
      </w:r>
    </w:p>
    <w:p w14:paraId="22886BAD" w14:textId="77777777" w:rsidR="00A57296" w:rsidRPr="006C5995" w:rsidRDefault="00A57296" w:rsidP="00A5729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5995">
        <w:rPr>
          <w:rFonts w:ascii="Arial" w:hAnsi="Arial" w:cs="Arial"/>
          <w:sz w:val="22"/>
          <w:szCs w:val="22"/>
        </w:rPr>
        <w:t>Food training – primary</w:t>
      </w:r>
    </w:p>
    <w:p w14:paraId="66978504" w14:textId="77777777" w:rsidR="00A57296" w:rsidRPr="006C5995" w:rsidRDefault="00A57296" w:rsidP="00A5729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5995">
        <w:rPr>
          <w:rFonts w:ascii="Arial" w:hAnsi="Arial" w:cs="Arial"/>
          <w:sz w:val="22"/>
          <w:szCs w:val="22"/>
        </w:rPr>
        <w:t>Characteristics of good practice in teaching food and nutrition – primary, secondary and additional needs</w:t>
      </w:r>
    </w:p>
    <w:p w14:paraId="5DD6DAFE" w14:textId="77777777" w:rsidR="00A57296" w:rsidRPr="006C5995" w:rsidRDefault="00A57296" w:rsidP="00A5729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5995">
        <w:rPr>
          <w:rFonts w:ascii="Arial" w:hAnsi="Arial" w:cs="Arial"/>
          <w:sz w:val="22"/>
          <w:szCs w:val="22"/>
        </w:rPr>
        <w:t>Sensory science</w:t>
      </w:r>
    </w:p>
    <w:p w14:paraId="169C3BBC" w14:textId="77777777" w:rsidR="00A57296" w:rsidRPr="006C5995" w:rsidRDefault="00A57296" w:rsidP="00A5729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5995">
        <w:rPr>
          <w:rFonts w:ascii="Arial" w:hAnsi="Arial" w:cs="Arial"/>
          <w:sz w:val="22"/>
          <w:szCs w:val="22"/>
        </w:rPr>
        <w:t>Food spoilage, hygiene and safety</w:t>
      </w:r>
    </w:p>
    <w:p w14:paraId="02AC5FA3" w14:textId="77777777" w:rsidR="00A57296" w:rsidRPr="006C5995" w:rsidRDefault="00A57296" w:rsidP="00A5729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5995">
        <w:rPr>
          <w:rFonts w:ascii="Arial" w:hAnsi="Arial" w:cs="Arial"/>
          <w:sz w:val="22"/>
          <w:szCs w:val="22"/>
        </w:rPr>
        <w:t>Functional properties of food</w:t>
      </w:r>
    </w:p>
    <w:p w14:paraId="29DD9681" w14:textId="77777777" w:rsidR="00A57296" w:rsidRPr="006C5995" w:rsidRDefault="00A57296" w:rsidP="00A57296">
      <w:pPr>
        <w:rPr>
          <w:rFonts w:cs="Arial"/>
          <w:szCs w:val="22"/>
        </w:rPr>
      </w:pPr>
    </w:p>
    <w:p w14:paraId="34E3A5BD" w14:textId="77777777" w:rsidR="00A57296" w:rsidRPr="006C5995" w:rsidRDefault="00A57296" w:rsidP="00A57296">
      <w:pPr>
        <w:rPr>
          <w:rFonts w:cs="Arial"/>
          <w:b/>
          <w:bCs/>
          <w:szCs w:val="22"/>
        </w:rPr>
      </w:pPr>
      <w:r w:rsidRPr="006C5995">
        <w:rPr>
          <w:rFonts w:cs="Arial"/>
          <w:b/>
          <w:bCs/>
          <w:szCs w:val="22"/>
        </w:rPr>
        <w:t>Professional development hub</w:t>
      </w:r>
    </w:p>
    <w:p w14:paraId="1C5A0A18" w14:textId="77777777" w:rsidR="00A57296" w:rsidRPr="00A57296" w:rsidRDefault="00A57296" w:rsidP="00A57296">
      <w:pPr>
        <w:rPr>
          <w:rFonts w:cs="Arial"/>
          <w:b/>
          <w:bCs/>
          <w:szCs w:val="22"/>
        </w:rPr>
      </w:pPr>
      <w:hyperlink r:id="rId12" w:history="1">
        <w:r w:rsidRPr="00A57296">
          <w:rPr>
            <w:rStyle w:val="Hyperlink"/>
            <w:rFonts w:cs="Arial"/>
            <w:b w:val="0"/>
            <w:bCs/>
            <w:szCs w:val="22"/>
          </w:rPr>
          <w:t>https://www.foodafactoflife.org.uk/professional-development/</w:t>
        </w:r>
      </w:hyperlink>
    </w:p>
    <w:p w14:paraId="45420AAB" w14:textId="77777777" w:rsidR="00A57296" w:rsidRPr="006C5995" w:rsidRDefault="00A57296" w:rsidP="00A57296">
      <w:pPr>
        <w:rPr>
          <w:rFonts w:cs="Arial"/>
          <w:szCs w:val="22"/>
        </w:rPr>
      </w:pPr>
    </w:p>
    <w:p w14:paraId="11A014B2" w14:textId="77777777" w:rsidR="00A57296" w:rsidRPr="006C5995" w:rsidRDefault="00A57296" w:rsidP="00A57296">
      <w:pPr>
        <w:rPr>
          <w:rFonts w:cs="Arial"/>
          <w:szCs w:val="22"/>
        </w:rPr>
      </w:pPr>
      <w:r w:rsidRPr="006C5995">
        <w:rPr>
          <w:rFonts w:cs="Arial"/>
          <w:szCs w:val="22"/>
        </w:rPr>
        <w:t>Area comprises:</w:t>
      </w:r>
    </w:p>
    <w:p w14:paraId="4546AA95" w14:textId="77777777" w:rsidR="00A57296" w:rsidRPr="00A57296" w:rsidRDefault="00A57296" w:rsidP="00A5729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hyperlink r:id="rId13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Food skill development</w:t>
        </w:r>
      </w:hyperlink>
      <w:r w:rsidRPr="00A57296">
        <w:rPr>
          <w:rFonts w:ascii="Arial" w:hAnsi="Arial" w:cs="Arial"/>
          <w:sz w:val="22"/>
          <w:szCs w:val="22"/>
        </w:rPr>
        <w:t xml:space="preserve"> (video based)</w:t>
      </w:r>
    </w:p>
    <w:p w14:paraId="430AFFA1" w14:textId="77777777" w:rsidR="00A57296" w:rsidRPr="00A57296" w:rsidRDefault="00A57296" w:rsidP="00A572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14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PPD Toolkit</w:t>
        </w:r>
      </w:hyperlink>
    </w:p>
    <w:p w14:paraId="17FD93BD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15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Primary</w:t>
        </w:r>
      </w:hyperlink>
      <w:r w:rsidRPr="00A57296">
        <w:rPr>
          <w:rFonts w:ascii="Arial" w:hAnsi="Arial" w:cs="Arial"/>
          <w:b/>
          <w:bCs/>
          <w:sz w:val="22"/>
          <w:szCs w:val="22"/>
        </w:rPr>
        <w:t xml:space="preserve"> (</w:t>
      </w:r>
      <w:r w:rsidRPr="00A57296">
        <w:rPr>
          <w:rFonts w:ascii="Arial" w:hAnsi="Arial" w:cs="Arial"/>
          <w:sz w:val="22"/>
          <w:szCs w:val="22"/>
        </w:rPr>
        <w:t>curriculum, RSE, food teaching frameworks, progression)</w:t>
      </w:r>
    </w:p>
    <w:p w14:paraId="761981BD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16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Secondary</w:t>
        </w:r>
      </w:hyperlink>
      <w:r w:rsidRPr="00A57296">
        <w:rPr>
          <w:rFonts w:ascii="Arial" w:hAnsi="Arial" w:cs="Arial"/>
          <w:sz w:val="22"/>
          <w:szCs w:val="22"/>
        </w:rPr>
        <w:t xml:space="preserve"> (your CPD, curriculum, RSE, food teaching frameworks, progression)</w:t>
      </w:r>
    </w:p>
    <w:p w14:paraId="4B9325D2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17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Additional needs</w:t>
        </w:r>
      </w:hyperlink>
      <w:r w:rsidRPr="00A57296">
        <w:rPr>
          <w:rFonts w:ascii="Arial" w:hAnsi="Arial" w:cs="Arial"/>
          <w:sz w:val="22"/>
          <w:szCs w:val="22"/>
        </w:rPr>
        <w:t xml:space="preserve"> (food teaching frameworks, resource links)</w:t>
      </w:r>
    </w:p>
    <w:p w14:paraId="671ED45C" w14:textId="77777777" w:rsidR="00A57296" w:rsidRPr="00A57296" w:rsidRDefault="00A57296" w:rsidP="00A572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18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Teaching and learning</w:t>
        </w:r>
      </w:hyperlink>
    </w:p>
    <w:p w14:paraId="24C5BCEB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19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Planning and teaching</w:t>
        </w:r>
      </w:hyperlink>
      <w:r w:rsidRPr="00A57296">
        <w:rPr>
          <w:rFonts w:ascii="Arial" w:hAnsi="Arial" w:cs="Arial"/>
          <w:sz w:val="22"/>
          <w:szCs w:val="22"/>
        </w:rPr>
        <w:t xml:space="preserve"> (</w:t>
      </w:r>
      <w:r w:rsidRPr="00A57296">
        <w:rPr>
          <w:rFonts w:ascii="Arial" w:hAnsi="Arial" w:cs="Arial"/>
          <w:color w:val="263143"/>
          <w:sz w:val="22"/>
          <w:szCs w:val="22"/>
        </w:rPr>
        <w:t>Planning and teaching in schools, such as writing Schemes of Work and lesson plans, and managing practical lessons.</w:t>
      </w:r>
      <w:r w:rsidRPr="00A57296">
        <w:rPr>
          <w:rFonts w:ascii="Arial" w:hAnsi="Arial" w:cs="Arial"/>
          <w:sz w:val="22"/>
          <w:szCs w:val="22"/>
        </w:rPr>
        <w:t>)</w:t>
      </w:r>
    </w:p>
    <w:p w14:paraId="50ED41A3" w14:textId="77777777" w:rsidR="00A57296" w:rsidRPr="00A57296" w:rsidRDefault="00A57296" w:rsidP="00A57296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20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Lesson planning and classroom management</w:t>
        </w:r>
      </w:hyperlink>
    </w:p>
    <w:p w14:paraId="38FBE1E2" w14:textId="77777777" w:rsidR="00A57296" w:rsidRPr="00A57296" w:rsidRDefault="00A57296" w:rsidP="00A57296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21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Good food hygiene and safety practices</w:t>
        </w:r>
      </w:hyperlink>
    </w:p>
    <w:p w14:paraId="32156282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22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Teacher knowledge and skills</w:t>
        </w:r>
      </w:hyperlink>
      <w:r w:rsidRPr="00A57296">
        <w:rPr>
          <w:rFonts w:ascii="Arial" w:hAnsi="Arial" w:cs="Arial"/>
          <w:sz w:val="22"/>
          <w:szCs w:val="22"/>
        </w:rPr>
        <w:t xml:space="preserve"> (</w:t>
      </w:r>
      <w:r w:rsidRPr="00A57296">
        <w:rPr>
          <w:rFonts w:ascii="Arial" w:hAnsi="Arial" w:cs="Arial"/>
          <w:color w:val="263143"/>
          <w:sz w:val="22"/>
          <w:szCs w:val="22"/>
        </w:rPr>
        <w:t>Teacher knowledge and skills, including nutrition, where food comes from, cooking, hygiene and safety, and food science.</w:t>
      </w:r>
      <w:r w:rsidRPr="00A57296">
        <w:rPr>
          <w:rFonts w:ascii="Arial" w:hAnsi="Arial" w:cs="Arial"/>
          <w:sz w:val="22"/>
          <w:szCs w:val="22"/>
        </w:rPr>
        <w:t>)</w:t>
      </w:r>
    </w:p>
    <w:p w14:paraId="7970F309" w14:textId="77777777" w:rsidR="00A57296" w:rsidRPr="00A57296" w:rsidRDefault="00A57296" w:rsidP="00A57296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23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Healthy eating and nutrition</w:t>
        </w:r>
      </w:hyperlink>
    </w:p>
    <w:p w14:paraId="7D2889FD" w14:textId="77777777" w:rsidR="00A57296" w:rsidRPr="00A57296" w:rsidRDefault="00A57296" w:rsidP="00A57296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24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Food science and cooking</w:t>
        </w:r>
      </w:hyperlink>
    </w:p>
    <w:p w14:paraId="1742BA81" w14:textId="77777777" w:rsidR="00A57296" w:rsidRPr="00A57296" w:rsidRDefault="00A57296" w:rsidP="00A57296">
      <w:pPr>
        <w:pStyle w:val="ListParagraph"/>
        <w:numPr>
          <w:ilvl w:val="2"/>
          <w:numId w:val="7"/>
        </w:numPr>
        <w:rPr>
          <w:rFonts w:ascii="Arial" w:hAnsi="Arial" w:cs="Arial"/>
          <w:sz w:val="22"/>
          <w:szCs w:val="22"/>
        </w:rPr>
      </w:pPr>
      <w:hyperlink r:id="rId25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Where food comes from</w:t>
        </w:r>
      </w:hyperlink>
      <w:r w:rsidRPr="00A57296">
        <w:rPr>
          <w:rFonts w:ascii="Arial" w:hAnsi="Arial" w:cs="Arial"/>
          <w:sz w:val="22"/>
          <w:szCs w:val="22"/>
        </w:rPr>
        <w:t xml:space="preserve"> (including farming, food waste, food security)</w:t>
      </w:r>
    </w:p>
    <w:p w14:paraId="75F9A99F" w14:textId="77777777" w:rsidR="00A57296" w:rsidRPr="00A57296" w:rsidRDefault="00A57296" w:rsidP="00A5729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hyperlink r:id="rId26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Active learning</w:t>
        </w:r>
      </w:hyperlink>
      <w:r w:rsidRPr="00A57296">
        <w:rPr>
          <w:rFonts w:ascii="Arial" w:hAnsi="Arial" w:cs="Arial"/>
          <w:sz w:val="22"/>
          <w:szCs w:val="22"/>
        </w:rPr>
        <w:t xml:space="preserve"> (</w:t>
      </w:r>
      <w:r w:rsidRPr="00A57296">
        <w:rPr>
          <w:rFonts w:ascii="Arial" w:hAnsi="Arial" w:cs="Arial"/>
          <w:color w:val="263143"/>
          <w:sz w:val="22"/>
          <w:szCs w:val="22"/>
        </w:rPr>
        <w:t>A selection of resources to encourage children and young people to actively engage in their learning around healthy eating, cooking and where food comes from.</w:t>
      </w:r>
      <w:r w:rsidRPr="00A57296">
        <w:rPr>
          <w:rFonts w:ascii="Arial" w:hAnsi="Arial" w:cs="Arial"/>
          <w:sz w:val="22"/>
          <w:szCs w:val="22"/>
        </w:rPr>
        <w:t>)</w:t>
      </w:r>
    </w:p>
    <w:p w14:paraId="05ED32E6" w14:textId="77777777" w:rsidR="00A57296" w:rsidRPr="00A57296" w:rsidRDefault="00A57296" w:rsidP="00A572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hyperlink r:id="rId27" w:history="1">
        <w:r w:rsidRPr="00A57296">
          <w:rPr>
            <w:rStyle w:val="Hyperlink"/>
            <w:rFonts w:cs="Arial"/>
            <w:b w:val="0"/>
            <w:bCs/>
            <w:sz w:val="22"/>
            <w:szCs w:val="22"/>
          </w:rPr>
          <w:t>Teaching Primary Food and nutrition</w:t>
        </w:r>
      </w:hyperlink>
      <w:r w:rsidRPr="00A572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C657E0" w14:textId="77777777" w:rsidR="00A57296" w:rsidRPr="00214D87" w:rsidRDefault="00A57296" w:rsidP="00A57296">
      <w:pPr>
        <w:rPr>
          <w:rFonts w:cs="Arial"/>
          <w:szCs w:val="22"/>
        </w:rPr>
      </w:pPr>
    </w:p>
    <w:p w14:paraId="0F2620AB" w14:textId="77777777" w:rsidR="00A57296" w:rsidRDefault="00A57296" w:rsidP="00A57296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44BFF000" w14:textId="6FC9BA98" w:rsidR="00A57296" w:rsidRPr="00214D87" w:rsidRDefault="00A57296" w:rsidP="00A57296">
      <w:pPr>
        <w:rPr>
          <w:rFonts w:cs="Arial"/>
          <w:b/>
          <w:bCs/>
          <w:szCs w:val="22"/>
        </w:rPr>
      </w:pPr>
      <w:r w:rsidRPr="00214D87">
        <w:rPr>
          <w:rFonts w:cs="Arial"/>
          <w:b/>
          <w:bCs/>
          <w:szCs w:val="22"/>
        </w:rPr>
        <w:lastRenderedPageBreak/>
        <w:t>Primary</w:t>
      </w:r>
      <w:r>
        <w:rPr>
          <w:rFonts w:cs="Arial"/>
          <w:b/>
          <w:bCs/>
          <w:szCs w:val="22"/>
        </w:rPr>
        <w:t xml:space="preserve"> – specific CPD and resource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2782"/>
        <w:gridCol w:w="4363"/>
      </w:tblGrid>
      <w:tr w:rsidR="00A57296" w:rsidRPr="00156351" w14:paraId="55845BE5" w14:textId="77777777" w:rsidTr="00A57296">
        <w:tc>
          <w:tcPr>
            <w:tcW w:w="1912" w:type="dxa"/>
          </w:tcPr>
          <w:p w14:paraId="12670C77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903" w:type="dxa"/>
          </w:tcPr>
          <w:p w14:paraId="1655EA41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4201" w:type="dxa"/>
          </w:tcPr>
          <w:p w14:paraId="79087BDA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Link</w:t>
            </w:r>
          </w:p>
        </w:tc>
      </w:tr>
      <w:tr w:rsidR="00A57296" w:rsidRPr="00156351" w14:paraId="41389EEF" w14:textId="77777777" w:rsidTr="00A57296">
        <w:tc>
          <w:tcPr>
            <w:tcW w:w="1912" w:type="dxa"/>
          </w:tcPr>
          <w:p w14:paraId="51C64A37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  <w:t>Core food competences</w:t>
            </w:r>
          </w:p>
        </w:tc>
        <w:tc>
          <w:tcPr>
            <w:tcW w:w="2903" w:type="dxa"/>
          </w:tcPr>
          <w:p w14:paraId="3F19FAA5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2B15D89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28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https://www.foodafactoflife.org.uk/professional-development/ppd-toolkit/primary/core-competences-for-children-and-young-people-aged-5-16-years/</w:t>
              </w:r>
            </w:hyperlink>
          </w:p>
          <w:p w14:paraId="495E498E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296" w:rsidRPr="00156351" w14:paraId="5C29F145" w14:textId="77777777" w:rsidTr="00A57296">
        <w:tc>
          <w:tcPr>
            <w:tcW w:w="1912" w:type="dxa"/>
          </w:tcPr>
          <w:p w14:paraId="34360234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  <w:t>Food teaching in schools: A framework of knowledge and skills</w:t>
            </w:r>
          </w:p>
        </w:tc>
        <w:tc>
          <w:tcPr>
            <w:tcW w:w="2903" w:type="dxa"/>
          </w:tcPr>
          <w:p w14:paraId="16FF5464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C554F73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29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https://www.foodafactoflife.org.uk/professional-development/ppd-toolkit/primary/food-teaching-in-schools-a-framework-of-knowledge-and-skills/</w:t>
              </w:r>
            </w:hyperlink>
          </w:p>
          <w:p w14:paraId="4FD5E7C9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296" w:rsidRPr="00156351" w14:paraId="4E823FEE" w14:textId="77777777" w:rsidTr="00A57296">
        <w:tc>
          <w:tcPr>
            <w:tcW w:w="1912" w:type="dxa"/>
          </w:tcPr>
          <w:p w14:paraId="5019C972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  <w:t>Food teaching progression</w:t>
            </w:r>
          </w:p>
        </w:tc>
        <w:tc>
          <w:tcPr>
            <w:tcW w:w="2903" w:type="dxa"/>
          </w:tcPr>
          <w:p w14:paraId="0851EB0A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9B2A331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30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https://www.foodafactoflife.org.uk/professional-development/ppd-toolkit/primary/food-teaching-progression-5-11-years/</w:t>
              </w:r>
            </w:hyperlink>
          </w:p>
          <w:p w14:paraId="652B705B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296" w:rsidRPr="00156351" w14:paraId="52EC19EE" w14:textId="77777777" w:rsidTr="00A57296">
        <w:tc>
          <w:tcPr>
            <w:tcW w:w="1912" w:type="dxa"/>
          </w:tcPr>
          <w:p w14:paraId="75DB6460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Good food hygiene and safety practices - primary</w:t>
            </w:r>
          </w:p>
          <w:p w14:paraId="7CA6ABAF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3" w:type="dxa"/>
          </w:tcPr>
          <w:p w14:paraId="21155FAC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Guidance and resources to support managing good food hygiene and safety practices in a primary classroom.</w:t>
            </w:r>
          </w:p>
        </w:tc>
        <w:tc>
          <w:tcPr>
            <w:tcW w:w="4201" w:type="dxa"/>
          </w:tcPr>
          <w:p w14:paraId="4C041024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1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https://www.foodafactoflife.org.uk/professional-development/teaching-and-learning/planning-and-teaching/good-food-hygiene-and-safety-practices/good-food-hygiene-and-safety-practices-primary/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5E4CC3CF" w14:textId="77777777" w:rsidTr="00A57296">
        <w:tc>
          <w:tcPr>
            <w:tcW w:w="1912" w:type="dxa"/>
          </w:tcPr>
          <w:p w14:paraId="46ABAC08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Primary food projects</w:t>
            </w:r>
          </w:p>
          <w:p w14:paraId="42F39050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3" w:type="dxa"/>
          </w:tcPr>
          <w:p w14:paraId="14F42C00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Six food projects, one for each year of primary school, delivering learning about healthy eating, cooking and where food comes from.</w:t>
            </w:r>
          </w:p>
        </w:tc>
        <w:tc>
          <w:tcPr>
            <w:tcW w:w="4201" w:type="dxa"/>
          </w:tcPr>
          <w:p w14:paraId="7648B4CB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2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https://www.foodafactoflife.org.uk/5-7-years/primary-food-projects/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53436D7F" w14:textId="77777777" w:rsidTr="00A57296">
        <w:tc>
          <w:tcPr>
            <w:tcW w:w="1912" w:type="dxa"/>
          </w:tcPr>
          <w:p w14:paraId="4200C3FA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i/>
                <w:iCs/>
                <w:color w:val="2B3547"/>
                <w:sz w:val="20"/>
                <w:szCs w:val="20"/>
              </w:rPr>
              <w:t>Food - a fact of life</w:t>
            </w: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 Roadmaps</w:t>
            </w:r>
          </w:p>
          <w:p w14:paraId="326B1740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3" w:type="dxa"/>
          </w:tcPr>
          <w:p w14:paraId="5167CC63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The </w:t>
            </w:r>
            <w:r w:rsidRPr="00156351">
              <w:rPr>
                <w:rFonts w:cs="Arial"/>
                <w:i/>
                <w:iCs/>
                <w:color w:val="263143"/>
                <w:sz w:val="20"/>
                <w:szCs w:val="20"/>
              </w:rPr>
              <w:t>Food - a fact of life</w:t>
            </w: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Roadmaps </w:t>
            </w:r>
            <w:proofErr w:type="gramStart"/>
            <w:r w:rsidRPr="00156351">
              <w:rPr>
                <w:rFonts w:cs="Arial"/>
                <w:color w:val="263143"/>
                <w:sz w:val="20"/>
                <w:szCs w:val="20"/>
              </w:rPr>
              <w:t>are</w:t>
            </w:r>
            <w:proofErr w:type="gram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a visual guide to food and nutrition education (representing what pupils should learn and the sequence).</w:t>
            </w:r>
          </w:p>
        </w:tc>
        <w:tc>
          <w:tcPr>
            <w:tcW w:w="4201" w:type="dxa"/>
          </w:tcPr>
          <w:p w14:paraId="1618DF83" w14:textId="623FE3B5" w:rsidR="00A57296" w:rsidRPr="00A57296" w:rsidRDefault="00A57296" w:rsidP="008A2FB3">
            <w:pPr>
              <w:rPr>
                <w:rFonts w:cs="Arial"/>
                <w:b/>
                <w:sz w:val="20"/>
                <w:szCs w:val="20"/>
              </w:rPr>
            </w:pPr>
            <w:hyperlink r:id="rId33" w:history="1">
              <w:r w:rsidRPr="00A57296">
                <w:rPr>
                  <w:rStyle w:val="Hyperlink"/>
                  <w:rFonts w:cs="Arial"/>
                  <w:b w:val="0"/>
                  <w:sz w:val="20"/>
                  <w:szCs w:val="20"/>
                </w:rPr>
                <w:t>https://www.foodafactoflife.org.uk/whole-school/food-a-fact-of-life-roadmaps /</w:t>
              </w:r>
            </w:hyperlink>
            <w:r w:rsidRPr="00A57296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  <w:tr w:rsidR="00A57296" w:rsidRPr="00156351" w14:paraId="3D0EA71C" w14:textId="77777777" w:rsidTr="00A57296">
        <w:tc>
          <w:tcPr>
            <w:tcW w:w="1912" w:type="dxa"/>
          </w:tcPr>
          <w:p w14:paraId="5CCC70DC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Knowledge </w:t>
            </w:r>
            <w:proofErr w:type="spellStart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organisers</w:t>
            </w:r>
            <w:proofErr w:type="spellEnd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</w:tcPr>
          <w:p w14:paraId="2A128BF4" w14:textId="77777777" w:rsidR="00A57296" w:rsidRPr="00156351" w:rsidRDefault="00A57296" w:rsidP="008A2FB3">
            <w:pPr>
              <w:rPr>
                <w:rFonts w:cs="Arial"/>
                <w:color w:val="263143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Knowledge </w:t>
            </w:r>
            <w:proofErr w:type="spellStart"/>
            <w:r w:rsidRPr="00156351">
              <w:rPr>
                <w:rFonts w:cs="Arial"/>
                <w:color w:val="263143"/>
                <w:sz w:val="20"/>
                <w:szCs w:val="20"/>
              </w:rPr>
              <w:t>organisers</w:t>
            </w:r>
            <w:proofErr w:type="spell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providing key facts for pupils around Healthy eating, Cooking, </w:t>
            </w:r>
            <w:proofErr w:type="gramStart"/>
            <w:r w:rsidRPr="00156351">
              <w:rPr>
                <w:rFonts w:cs="Arial"/>
                <w:color w:val="263143"/>
                <w:sz w:val="20"/>
                <w:szCs w:val="20"/>
              </w:rPr>
              <w:t>Where</w:t>
            </w:r>
            <w:proofErr w:type="gram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food comes from and Food commodities.</w:t>
            </w:r>
          </w:p>
        </w:tc>
        <w:tc>
          <w:tcPr>
            <w:tcW w:w="4201" w:type="dxa"/>
          </w:tcPr>
          <w:p w14:paraId="248FD5ED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4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https://www.foodafactoflife.org.uk/5-7-years/knowledge-organisers-5-7-years/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57296">
              <w:rPr>
                <w:rFonts w:cs="Arial"/>
                <w:sz w:val="20"/>
                <w:szCs w:val="20"/>
              </w:rPr>
              <w:t>and</w:t>
            </w:r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hyperlink r:id="rId35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https://www.foodafactoflife.org.uk/7-11-years/knowledge-organisers-7-11-years/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6E9A46D5" w14:textId="77777777" w:rsidTr="00A57296">
        <w:tc>
          <w:tcPr>
            <w:tcW w:w="1912" w:type="dxa"/>
          </w:tcPr>
          <w:p w14:paraId="762DB7FB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Primary food lead online essentials pack</w:t>
            </w:r>
          </w:p>
          <w:p w14:paraId="52F81E14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3" w:type="dxa"/>
          </w:tcPr>
          <w:p w14:paraId="13A6D5E3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A curated collection of Food – a fact of life resources to support primary teachers leading food in their school</w:t>
            </w:r>
          </w:p>
        </w:tc>
        <w:tc>
          <w:tcPr>
            <w:tcW w:w="4201" w:type="dxa"/>
          </w:tcPr>
          <w:p w14:paraId="0268192B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6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https://www.foodafactoflife.org.uk/whole-school/primary-food-lead-essentials-pack/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5FEC664A" w14:textId="77777777" w:rsidTr="00A57296">
        <w:tc>
          <w:tcPr>
            <w:tcW w:w="1912" w:type="dxa"/>
          </w:tcPr>
          <w:p w14:paraId="2F9C4CC6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Teaching Primary Food and Nutrition</w:t>
            </w:r>
          </w:p>
          <w:p w14:paraId="1A3A07D9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</w:p>
        </w:tc>
        <w:tc>
          <w:tcPr>
            <w:tcW w:w="2903" w:type="dxa"/>
          </w:tcPr>
          <w:p w14:paraId="3F4BC0FC" w14:textId="77777777" w:rsidR="00A57296" w:rsidRPr="00156351" w:rsidRDefault="00A57296" w:rsidP="008A2FB3">
            <w:pPr>
              <w:rPr>
                <w:rFonts w:cs="Arial"/>
                <w:color w:val="263143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Welcome to the Teaching Primary Food and Nutrition (TPFN) professional development </w:t>
            </w:r>
            <w:proofErr w:type="spellStart"/>
            <w:r w:rsidRPr="00156351">
              <w:rPr>
                <w:rFonts w:cs="Arial"/>
                <w:color w:val="263143"/>
                <w:sz w:val="20"/>
                <w:szCs w:val="20"/>
              </w:rPr>
              <w:t>programme</w:t>
            </w:r>
            <w:proofErr w:type="spell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- designed to support high quality food and nutrition teaching in UK primary schools.</w:t>
            </w:r>
          </w:p>
        </w:tc>
        <w:tc>
          <w:tcPr>
            <w:tcW w:w="4201" w:type="dxa"/>
          </w:tcPr>
          <w:p w14:paraId="58376361" w14:textId="788BFCEB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7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https://www.foodafactoflife.org.uk/professional-development/teaching-primary-food-and-nutrition 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0B1D0DDC" w14:textId="77777777" w:rsidR="00A57296" w:rsidRPr="00214D87" w:rsidRDefault="00A57296" w:rsidP="00A57296">
      <w:pPr>
        <w:rPr>
          <w:rFonts w:cs="Arial"/>
          <w:szCs w:val="22"/>
        </w:rPr>
      </w:pPr>
    </w:p>
    <w:p w14:paraId="74A976C1" w14:textId="77777777" w:rsidR="00A57296" w:rsidRDefault="00A57296" w:rsidP="00A57296">
      <w:pPr>
        <w:rPr>
          <w:rFonts w:eastAsia="Times New Roman" w:cs="Arial"/>
          <w:b/>
          <w:bCs/>
          <w:color w:val="2B3547"/>
          <w:kern w:val="36"/>
          <w:szCs w:val="22"/>
          <w:lang w:eastAsia="en-GB"/>
        </w:rPr>
      </w:pPr>
      <w:r>
        <w:rPr>
          <w:rFonts w:eastAsia="Times New Roman" w:cs="Arial"/>
          <w:b/>
          <w:bCs/>
          <w:color w:val="2B3547"/>
          <w:kern w:val="36"/>
          <w:szCs w:val="22"/>
          <w:lang w:eastAsia="en-GB"/>
        </w:rPr>
        <w:br w:type="page"/>
      </w:r>
    </w:p>
    <w:p w14:paraId="243DAF0B" w14:textId="4BE9302D" w:rsidR="00A57296" w:rsidRPr="00214D87" w:rsidRDefault="00A57296" w:rsidP="00A57296">
      <w:pPr>
        <w:rPr>
          <w:rFonts w:cs="Arial"/>
          <w:b/>
          <w:bCs/>
          <w:szCs w:val="22"/>
        </w:rPr>
      </w:pPr>
      <w:r w:rsidRPr="00214D87">
        <w:rPr>
          <w:rFonts w:cs="Arial"/>
          <w:b/>
          <w:bCs/>
          <w:szCs w:val="22"/>
        </w:rPr>
        <w:lastRenderedPageBreak/>
        <w:t>Secondary</w:t>
      </w:r>
      <w:r>
        <w:rPr>
          <w:rFonts w:cs="Arial"/>
          <w:b/>
          <w:bCs/>
          <w:szCs w:val="22"/>
        </w:rPr>
        <w:t xml:space="preserve"> – specific CPD and resource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73"/>
        <w:gridCol w:w="4363"/>
      </w:tblGrid>
      <w:tr w:rsidR="00A57296" w:rsidRPr="00156351" w14:paraId="346727B7" w14:textId="77777777" w:rsidTr="008A2FB3">
        <w:tc>
          <w:tcPr>
            <w:tcW w:w="1980" w:type="dxa"/>
          </w:tcPr>
          <w:p w14:paraId="6D71063F" w14:textId="77777777" w:rsidR="00A57296" w:rsidRPr="00156351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673" w:type="dxa"/>
          </w:tcPr>
          <w:p w14:paraId="24098325" w14:textId="77777777" w:rsidR="00A57296" w:rsidRPr="00156351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4363" w:type="dxa"/>
          </w:tcPr>
          <w:p w14:paraId="1BF8D745" w14:textId="77777777" w:rsidR="00A57296" w:rsidRPr="00156351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Link</w:t>
            </w:r>
          </w:p>
        </w:tc>
      </w:tr>
      <w:tr w:rsidR="00A57296" w:rsidRPr="00156351" w14:paraId="237B5EFA" w14:textId="77777777" w:rsidTr="008A2FB3">
        <w:tc>
          <w:tcPr>
            <w:tcW w:w="1980" w:type="dxa"/>
          </w:tcPr>
          <w:p w14:paraId="746B736A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  <w:t>Your professional development</w:t>
            </w:r>
          </w:p>
        </w:tc>
        <w:tc>
          <w:tcPr>
            <w:tcW w:w="2673" w:type="dxa"/>
          </w:tcPr>
          <w:p w14:paraId="5937A4D7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Support and advice for planning, implementing and monitoring your own professional development.</w:t>
            </w:r>
          </w:p>
        </w:tc>
        <w:tc>
          <w:tcPr>
            <w:tcW w:w="4363" w:type="dxa"/>
          </w:tcPr>
          <w:p w14:paraId="46BBA532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38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https://www.foodafactoflife.org.uk/professional-development/ppd-toolkit/secondary/your-professional-development/</w:t>
              </w:r>
            </w:hyperlink>
          </w:p>
          <w:p w14:paraId="27BD47E2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296" w:rsidRPr="00156351" w14:paraId="5BEDB706" w14:textId="77777777" w:rsidTr="008A2FB3">
        <w:tc>
          <w:tcPr>
            <w:tcW w:w="1980" w:type="dxa"/>
          </w:tcPr>
          <w:p w14:paraId="4EF7674C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Curriculum and qualifications</w:t>
            </w:r>
          </w:p>
          <w:p w14:paraId="0442BD95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F6FB0FC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sz w:val="20"/>
                <w:szCs w:val="20"/>
              </w:rPr>
              <w:t xml:space="preserve">Curricula overviews and qualification links </w:t>
            </w:r>
          </w:p>
        </w:tc>
        <w:tc>
          <w:tcPr>
            <w:tcW w:w="4363" w:type="dxa"/>
          </w:tcPr>
          <w:p w14:paraId="4AE55B55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39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https://www.foodafactoflife.org.uk/professional-development/ppd-toolkit/secondary/curriculum-and-qualifications-uk-summary/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2D67DFBD" w14:textId="77777777" w:rsidTr="008A2FB3">
        <w:tc>
          <w:tcPr>
            <w:tcW w:w="1980" w:type="dxa"/>
          </w:tcPr>
          <w:p w14:paraId="499357A4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  <w:t>Core food competences</w:t>
            </w:r>
          </w:p>
        </w:tc>
        <w:tc>
          <w:tcPr>
            <w:tcW w:w="2673" w:type="dxa"/>
          </w:tcPr>
          <w:p w14:paraId="34960F16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63" w:type="dxa"/>
          </w:tcPr>
          <w:p w14:paraId="7BCD9708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40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https://www.foodafactoflife.org.uk/professional-development/ppd-toolkit/primary/core-competences-for-children-and-young-people-aged-5-16-years/</w:t>
              </w:r>
            </w:hyperlink>
          </w:p>
          <w:p w14:paraId="1927F828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296" w:rsidRPr="00156351" w14:paraId="71FF3BB9" w14:textId="77777777" w:rsidTr="008A2FB3">
        <w:tc>
          <w:tcPr>
            <w:tcW w:w="1980" w:type="dxa"/>
          </w:tcPr>
          <w:p w14:paraId="04FF1AE6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Food teaching in schools: A framework of knowledge and skills</w:t>
            </w:r>
          </w:p>
          <w:p w14:paraId="49B796BC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31E9872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63" w:type="dxa"/>
          </w:tcPr>
          <w:p w14:paraId="67CB0156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1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https://www.foodafactoflife.org.uk/professional-development/ppd-toolkit/secondary/food-teaching-in-schools-a-framework-of-knowledge-and-skills/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4B9C2FA4" w14:textId="77777777" w:rsidTr="008A2FB3">
        <w:tc>
          <w:tcPr>
            <w:tcW w:w="1980" w:type="dxa"/>
          </w:tcPr>
          <w:p w14:paraId="67A30F3B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Good food hygiene and safety practices - secondary</w:t>
            </w:r>
          </w:p>
          <w:p w14:paraId="758C4158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0B3B0ED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Advice and support for the management of good food hygiene and safety practices in the classroom.</w:t>
            </w:r>
          </w:p>
        </w:tc>
        <w:tc>
          <w:tcPr>
            <w:tcW w:w="4363" w:type="dxa"/>
          </w:tcPr>
          <w:p w14:paraId="2897336A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2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https://www.foodafactoflife.org.uk/professional-development/teaching-and-learning/planning-and-teaching/good-food-hygiene-and-safety-practices/good-food-hygiene-and-safety-practices-secondary/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1CEAEE02" w14:textId="77777777" w:rsidTr="008A2FB3">
        <w:tc>
          <w:tcPr>
            <w:tcW w:w="1980" w:type="dxa"/>
          </w:tcPr>
          <w:p w14:paraId="41DC8104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Schemes of Work (11-14 Years)</w:t>
            </w:r>
          </w:p>
          <w:p w14:paraId="434E5982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FCCAF03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Scheme of Work for Year 7, 8 and 9 along with detailed lesson plans and links to key resources.</w:t>
            </w:r>
          </w:p>
        </w:tc>
        <w:tc>
          <w:tcPr>
            <w:tcW w:w="4363" w:type="dxa"/>
          </w:tcPr>
          <w:p w14:paraId="5A62D750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3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https://www.foodafactoflife.org.uk/11-14-years/schemes-of-work-11-14-years/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78065E9D" w14:textId="77777777" w:rsidTr="008A2FB3">
        <w:tc>
          <w:tcPr>
            <w:tcW w:w="1980" w:type="dxa"/>
          </w:tcPr>
          <w:p w14:paraId="7BB98350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proofErr w:type="spellStart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Licence</w:t>
            </w:r>
            <w:proofErr w:type="spellEnd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 to Cook (11-14 Years)</w:t>
            </w:r>
          </w:p>
          <w:p w14:paraId="16EF83EF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7DA522A4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  <w:proofErr w:type="spellStart"/>
            <w:r w:rsidRPr="00156351">
              <w:rPr>
                <w:rFonts w:cs="Arial"/>
                <w:color w:val="263143"/>
                <w:sz w:val="20"/>
                <w:szCs w:val="20"/>
              </w:rPr>
              <w:t>Licence</w:t>
            </w:r>
            <w:proofErr w:type="spell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to Cook was the initiative in England (from 2007-2011) which sought to provide all secondary school students with the opportunity to learn how to cook</w:t>
            </w:r>
            <w:r>
              <w:rPr>
                <w:rFonts w:cs="Arial"/>
                <w:color w:val="263143"/>
                <w:sz w:val="20"/>
                <w:szCs w:val="20"/>
              </w:rPr>
              <w:t>.</w:t>
            </w:r>
          </w:p>
        </w:tc>
        <w:tc>
          <w:tcPr>
            <w:tcW w:w="4363" w:type="dxa"/>
          </w:tcPr>
          <w:p w14:paraId="432EDDF8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4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https://www.foodafactoflife.org.uk/11-14-years/cooking-11-14-years/licence-to-cook-11-14-years/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5368602F" w14:textId="77777777" w:rsidTr="008A2FB3">
        <w:tc>
          <w:tcPr>
            <w:tcW w:w="1980" w:type="dxa"/>
          </w:tcPr>
          <w:p w14:paraId="27689FFA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i/>
                <w:iCs/>
                <w:color w:val="2B3547"/>
                <w:sz w:val="20"/>
                <w:szCs w:val="20"/>
              </w:rPr>
              <w:t>Food - a fact of life</w:t>
            </w: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 Roadmaps</w:t>
            </w:r>
          </w:p>
          <w:p w14:paraId="73CE05B8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1BE641F" w14:textId="77777777" w:rsidR="00A57296" w:rsidRPr="00156351" w:rsidRDefault="00A57296" w:rsidP="008A2FB3">
            <w:pPr>
              <w:rPr>
                <w:rFonts w:cs="Arial"/>
                <w:color w:val="263143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The </w:t>
            </w:r>
            <w:r w:rsidRPr="00A57296">
              <w:rPr>
                <w:rFonts w:cs="Arial"/>
                <w:i/>
                <w:iCs/>
                <w:color w:val="263143"/>
                <w:sz w:val="20"/>
                <w:szCs w:val="20"/>
              </w:rPr>
              <w:t>Food - a fact of life</w:t>
            </w: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Roadmaps </w:t>
            </w:r>
            <w:proofErr w:type="gramStart"/>
            <w:r w:rsidRPr="00156351">
              <w:rPr>
                <w:rFonts w:cs="Arial"/>
                <w:color w:val="263143"/>
                <w:sz w:val="20"/>
                <w:szCs w:val="20"/>
              </w:rPr>
              <w:t>are</w:t>
            </w:r>
            <w:proofErr w:type="gram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a visual guide to food and nutrition education from 3-16 years and are a way of representing what pupils should learn and the sequence.</w:t>
            </w:r>
          </w:p>
        </w:tc>
        <w:tc>
          <w:tcPr>
            <w:tcW w:w="4363" w:type="dxa"/>
          </w:tcPr>
          <w:p w14:paraId="4013D1E7" w14:textId="7F640EA5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5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https://www.foodafactoflife.org.uk/whole-school/food-a-fact-of-life-roadmaps/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4E054D92" w14:textId="77777777" w:rsidTr="008A2FB3">
        <w:tc>
          <w:tcPr>
            <w:tcW w:w="1980" w:type="dxa"/>
          </w:tcPr>
          <w:p w14:paraId="663EE009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Knowledge </w:t>
            </w:r>
            <w:proofErr w:type="spellStart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organisers</w:t>
            </w:r>
            <w:proofErr w:type="spellEnd"/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</w:tcPr>
          <w:p w14:paraId="1525A7DE" w14:textId="77777777" w:rsidR="00A57296" w:rsidRPr="00156351" w:rsidRDefault="00A57296" w:rsidP="008A2FB3">
            <w:pPr>
              <w:rPr>
                <w:rFonts w:cs="Arial"/>
                <w:color w:val="263143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Knowledge </w:t>
            </w:r>
            <w:proofErr w:type="spellStart"/>
            <w:r w:rsidRPr="00156351">
              <w:rPr>
                <w:rFonts w:cs="Arial"/>
                <w:color w:val="263143"/>
                <w:sz w:val="20"/>
                <w:szCs w:val="20"/>
              </w:rPr>
              <w:t>organisers</w:t>
            </w:r>
            <w:proofErr w:type="spellEnd"/>
            <w:r w:rsidRPr="00156351">
              <w:rPr>
                <w:rFonts w:cs="Arial"/>
                <w:color w:val="263143"/>
                <w:sz w:val="20"/>
                <w:szCs w:val="20"/>
              </w:rPr>
              <w:t xml:space="preserve"> providing key facts for pupils years around Healthy eating, Cooking and Where food comes from.</w:t>
            </w:r>
          </w:p>
        </w:tc>
        <w:tc>
          <w:tcPr>
            <w:tcW w:w="4363" w:type="dxa"/>
          </w:tcPr>
          <w:p w14:paraId="60A5A705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6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https://www.foodafactoflife.org.uk/11-14-years/knowledge-organisers-11-14-years/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7296" w:rsidRPr="00156351" w14:paraId="540C8F08" w14:textId="77777777" w:rsidTr="008A2FB3">
        <w:tc>
          <w:tcPr>
            <w:tcW w:w="1980" w:type="dxa"/>
          </w:tcPr>
          <w:p w14:paraId="3C7DC350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156351">
              <w:rPr>
                <w:rFonts w:ascii="Arial" w:hAnsi="Arial" w:cs="Arial"/>
                <w:sz w:val="20"/>
                <w:szCs w:val="20"/>
              </w:rPr>
              <w:t>Science through the context of food</w:t>
            </w:r>
          </w:p>
          <w:p w14:paraId="3FBAB5C5" w14:textId="77777777" w:rsidR="00A57296" w:rsidRPr="00156351" w:rsidRDefault="00A57296" w:rsidP="008A2FB3">
            <w:pPr>
              <w:rPr>
                <w:rFonts w:cs="Arial"/>
                <w:sz w:val="20"/>
                <w:szCs w:val="20"/>
              </w:rPr>
            </w:pPr>
          </w:p>
          <w:p w14:paraId="78DC1B02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F0510C4" w14:textId="77777777" w:rsidR="00A57296" w:rsidRPr="00156351" w:rsidRDefault="00A57296" w:rsidP="008A2FB3">
            <w:pPr>
              <w:rPr>
                <w:rFonts w:cs="Arial"/>
                <w:color w:val="263143"/>
                <w:sz w:val="20"/>
                <w:szCs w:val="20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Discover a range of teaching materials designed to enhance science education by connecting core scientific principles with everyday experiences through the context of food.</w:t>
            </w:r>
          </w:p>
        </w:tc>
        <w:tc>
          <w:tcPr>
            <w:tcW w:w="4363" w:type="dxa"/>
          </w:tcPr>
          <w:p w14:paraId="7060FE66" w14:textId="77777777" w:rsidR="00A57296" w:rsidRPr="00A57296" w:rsidRDefault="00A57296" w:rsidP="008A2FB3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47" w:history="1">
              <w:r w:rsidRPr="00A57296">
                <w:rPr>
                  <w:rStyle w:val="Hyperlink"/>
                  <w:rFonts w:cs="Arial"/>
                  <w:b w:val="0"/>
                  <w:bCs/>
                  <w:sz w:val="20"/>
                  <w:szCs w:val="20"/>
                </w:rPr>
                <w:t>https://www.foodafactoflife.org.uk/whole-school/science-through-the-context-of-food</w:t>
              </w:r>
            </w:hyperlink>
            <w:r w:rsidRPr="00A5729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0D8090A" w14:textId="77777777" w:rsidR="00A57296" w:rsidRDefault="00A57296" w:rsidP="00A57296">
      <w:pPr>
        <w:rPr>
          <w:rFonts w:eastAsia="Times New Roman" w:cs="Arial"/>
          <w:b/>
          <w:bCs/>
          <w:color w:val="2B3547"/>
          <w:kern w:val="36"/>
          <w:szCs w:val="22"/>
          <w:lang w:eastAsia="en-GB"/>
        </w:rPr>
      </w:pPr>
      <w:r>
        <w:rPr>
          <w:rFonts w:eastAsia="Times New Roman" w:cs="Arial"/>
          <w:b/>
          <w:bCs/>
          <w:color w:val="2B3547"/>
          <w:kern w:val="36"/>
          <w:szCs w:val="22"/>
          <w:lang w:eastAsia="en-GB"/>
        </w:rPr>
        <w:br w:type="page"/>
      </w:r>
    </w:p>
    <w:p w14:paraId="7ADF8405" w14:textId="1F88AFCA" w:rsidR="00A57296" w:rsidRPr="00214D87" w:rsidRDefault="00A57296" w:rsidP="00A57296">
      <w:pPr>
        <w:rPr>
          <w:rFonts w:cs="Arial"/>
          <w:b/>
          <w:bCs/>
          <w:szCs w:val="22"/>
        </w:rPr>
      </w:pPr>
      <w:r w:rsidRPr="00214D87">
        <w:rPr>
          <w:rFonts w:eastAsia="Times New Roman" w:cs="Arial"/>
          <w:b/>
          <w:bCs/>
          <w:color w:val="2B3547"/>
          <w:kern w:val="36"/>
          <w:szCs w:val="22"/>
          <w:lang w:eastAsia="en-GB"/>
        </w:rPr>
        <w:lastRenderedPageBreak/>
        <w:t>Additional needs</w:t>
      </w:r>
      <w:r>
        <w:rPr>
          <w:rFonts w:eastAsia="Times New Roman" w:cs="Arial"/>
          <w:b/>
          <w:bCs/>
          <w:color w:val="2B3547"/>
          <w:kern w:val="36"/>
          <w:szCs w:val="22"/>
          <w:lang w:eastAsia="en-GB"/>
        </w:rPr>
        <w:t xml:space="preserve"> </w:t>
      </w:r>
      <w:r>
        <w:rPr>
          <w:rFonts w:cs="Arial"/>
          <w:b/>
          <w:bCs/>
          <w:szCs w:val="22"/>
        </w:rPr>
        <w:t>– specific CPD and resource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A57296" w:rsidRPr="00156351" w14:paraId="11968E73" w14:textId="77777777" w:rsidTr="008A2FB3">
        <w:tc>
          <w:tcPr>
            <w:tcW w:w="1980" w:type="dxa"/>
          </w:tcPr>
          <w:p w14:paraId="6BD8A748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551" w:type="dxa"/>
          </w:tcPr>
          <w:p w14:paraId="719656EF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4485" w:type="dxa"/>
          </w:tcPr>
          <w:p w14:paraId="2F9210AD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r w:rsidRPr="00156351">
              <w:rPr>
                <w:rFonts w:cs="Arial"/>
                <w:b/>
                <w:bCs/>
                <w:sz w:val="20"/>
                <w:szCs w:val="20"/>
              </w:rPr>
              <w:t>Link</w:t>
            </w:r>
          </w:p>
        </w:tc>
      </w:tr>
      <w:tr w:rsidR="00A57296" w:rsidRPr="00156351" w14:paraId="3C1DF63C" w14:textId="77777777" w:rsidTr="008A2FB3">
        <w:tc>
          <w:tcPr>
            <w:tcW w:w="1980" w:type="dxa"/>
          </w:tcPr>
          <w:p w14:paraId="57E37DD6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Characteristics of good practice in teaching food and nutrition education to pupils with additional needs</w:t>
            </w:r>
          </w:p>
          <w:p w14:paraId="4D5F4D17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5C1D36BB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</w:pPr>
            <w:r w:rsidRPr="00156351">
              <w:rPr>
                <w:rFonts w:cs="Arial"/>
                <w:color w:val="263143"/>
                <w:sz w:val="20"/>
                <w:szCs w:val="20"/>
              </w:rPr>
              <w:t>This publication exemplifies the characteristics of good practice in teaching food and nutrition education to pupils with additional needs.</w:t>
            </w:r>
          </w:p>
        </w:tc>
        <w:tc>
          <w:tcPr>
            <w:tcW w:w="4485" w:type="dxa"/>
          </w:tcPr>
          <w:p w14:paraId="67C999CB" w14:textId="77777777" w:rsidR="00A57296" w:rsidRPr="00A57296" w:rsidRDefault="00A57296" w:rsidP="008A2FB3">
            <w:pPr>
              <w:outlineLvl w:val="0"/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48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https://www.foodafactoflife.org.uk/professional-development/ppd-toolkit/teaching-pupils-with-additional-needs/characteristics-of-good-practice-in-teaching-food-and-nutrition-education-to-pupils-with-additional-needs/</w:t>
              </w:r>
            </w:hyperlink>
            <w:r w:rsidRPr="00A57296">
              <w:rPr>
                <w:rFonts w:eastAsia="Times New Roman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57296" w:rsidRPr="00156351" w14:paraId="74DFEA58" w14:textId="77777777" w:rsidTr="008A2FB3">
        <w:tc>
          <w:tcPr>
            <w:tcW w:w="1980" w:type="dxa"/>
          </w:tcPr>
          <w:p w14:paraId="647C2E71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Resources to support teaching pupils with additional needs</w:t>
            </w:r>
          </w:p>
          <w:p w14:paraId="0B0E8C4E" w14:textId="77777777" w:rsidR="00A57296" w:rsidRPr="00156351" w:rsidRDefault="00A57296" w:rsidP="008A2FB3">
            <w:pPr>
              <w:outlineLvl w:val="0"/>
              <w:rPr>
                <w:rFonts w:eastAsia="Times New Roman" w:cs="Arial"/>
                <w:color w:val="2B3547"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48294B5A" w14:textId="77777777" w:rsidR="00A57296" w:rsidRPr="00156351" w:rsidRDefault="00A57296" w:rsidP="008A2FB3">
            <w:pPr>
              <w:pStyle w:val="Heading1"/>
              <w:spacing w:before="0"/>
              <w:rPr>
                <w:rFonts w:ascii="Arial" w:eastAsia="Times New Roman" w:hAnsi="Arial" w:cs="Arial"/>
                <w:color w:val="2B3547"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4485" w:type="dxa"/>
          </w:tcPr>
          <w:p w14:paraId="733C8C51" w14:textId="77777777" w:rsidR="00A57296" w:rsidRPr="00A57296" w:rsidRDefault="00A57296" w:rsidP="008A2FB3">
            <w:pPr>
              <w:pStyle w:val="Heading1"/>
              <w:spacing w:before="0"/>
              <w:rPr>
                <w:rFonts w:ascii="Arial" w:eastAsia="Times New Roman" w:hAnsi="Arial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49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https://www.foodafactoflife.org.uk/professional-development/ppd-toolkit/teaching-pupils-with-additional-needs/resources-to-support-teaching-pupils-with-additional-needs/</w:t>
              </w:r>
            </w:hyperlink>
            <w:r w:rsidRPr="00A57296">
              <w:rPr>
                <w:rFonts w:ascii="Arial" w:eastAsia="Times New Roman" w:hAnsi="Arial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57296" w:rsidRPr="00156351" w14:paraId="695ED2B3" w14:textId="77777777" w:rsidTr="008A2FB3">
        <w:tc>
          <w:tcPr>
            <w:tcW w:w="1980" w:type="dxa"/>
          </w:tcPr>
          <w:p w14:paraId="4D2E39F7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  <w:r w:rsidRPr="00156351">
              <w:rPr>
                <w:rFonts w:ascii="Arial" w:hAnsi="Arial" w:cs="Arial"/>
                <w:color w:val="2B3547"/>
                <w:sz w:val="20"/>
                <w:szCs w:val="20"/>
              </w:rPr>
              <w:t>Pupils with additional needs</w:t>
            </w:r>
          </w:p>
          <w:p w14:paraId="01728649" w14:textId="77777777" w:rsidR="00A57296" w:rsidRPr="00156351" w:rsidRDefault="00A57296" w:rsidP="008A2FB3">
            <w:pPr>
              <w:pStyle w:val="Heading1"/>
              <w:spacing w:before="0"/>
              <w:rPr>
                <w:rFonts w:ascii="Arial" w:hAnsi="Arial" w:cs="Arial"/>
                <w:color w:val="2B3547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9651EC" w14:textId="77777777" w:rsidR="00A57296" w:rsidRPr="00156351" w:rsidRDefault="00A57296" w:rsidP="008A2FB3">
            <w:pPr>
              <w:pStyle w:val="Heading1"/>
              <w:spacing w:before="0"/>
              <w:rPr>
                <w:rFonts w:ascii="Arial" w:eastAsia="Times New Roman" w:hAnsi="Arial" w:cs="Arial"/>
                <w:color w:val="2B3547"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4485" w:type="dxa"/>
          </w:tcPr>
          <w:p w14:paraId="1ED19571" w14:textId="576099CE" w:rsidR="00A57296" w:rsidRPr="00A57296" w:rsidRDefault="00A57296" w:rsidP="008A2FB3">
            <w:pPr>
              <w:pStyle w:val="Heading1"/>
              <w:spacing w:before="0"/>
              <w:rPr>
                <w:rFonts w:ascii="Arial" w:eastAsia="Times New Roman" w:hAnsi="Arial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</w:pPr>
            <w:hyperlink r:id="rId50" w:history="1">
              <w:r w:rsidRPr="00A57296">
                <w:rPr>
                  <w:rStyle w:val="Hyperlink"/>
                  <w:rFonts w:eastAsia="Times New Roman" w:cs="Arial"/>
                  <w:b w:val="0"/>
                  <w:bCs/>
                  <w:kern w:val="36"/>
                  <w:sz w:val="20"/>
                  <w:szCs w:val="20"/>
                  <w:lang w:eastAsia="en-GB"/>
                </w:rPr>
                <w:t>https://www.foodafactoflife.org.uk/pupils-with-additional-needs/</w:t>
              </w:r>
            </w:hyperlink>
            <w:r w:rsidRPr="00A57296">
              <w:rPr>
                <w:rFonts w:ascii="Arial" w:eastAsia="Times New Roman" w:hAnsi="Arial" w:cs="Arial"/>
                <w:b/>
                <w:bCs/>
                <w:color w:val="2B3547"/>
                <w:kern w:val="36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75C5F986" w14:textId="77777777" w:rsidR="00A57296" w:rsidRPr="00214D87" w:rsidRDefault="00A57296" w:rsidP="00A57296">
      <w:pPr>
        <w:rPr>
          <w:rFonts w:cs="Arial"/>
          <w:szCs w:val="22"/>
        </w:rPr>
      </w:pPr>
      <w:r w:rsidRPr="00214D87">
        <w:rPr>
          <w:rFonts w:cs="Arial"/>
          <w:szCs w:val="22"/>
        </w:rPr>
        <w:t xml:space="preserve"> </w:t>
      </w:r>
    </w:p>
    <w:p w14:paraId="412876FB" w14:textId="77777777" w:rsidR="00A57296" w:rsidRPr="00A57296" w:rsidRDefault="00A57296" w:rsidP="00A57296"/>
    <w:sectPr w:rsidR="00A57296" w:rsidRPr="00A57296">
      <w:headerReference w:type="default" r:id="rId51"/>
      <w:footerReference w:type="even" r:id="rId52"/>
      <w:foot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A0D2" w14:textId="77777777" w:rsidR="00DE5E9A" w:rsidRDefault="00DE5E9A" w:rsidP="00684B2F">
      <w:r>
        <w:separator/>
      </w:r>
    </w:p>
  </w:endnote>
  <w:endnote w:type="continuationSeparator" w:id="0">
    <w:p w14:paraId="7B075969" w14:textId="77777777" w:rsidR="00DE5E9A" w:rsidRDefault="00DE5E9A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tiv Grotesk">
    <w:altName w:val="Arial"/>
    <w:panose1 w:val="020B0604020202020204"/>
    <w:charset w:val="00"/>
    <w:family w:val="swiss"/>
    <w:pitch w:val="variable"/>
    <w:sig w:usb0="00000000" w:usb1="D000FFFB" w:usb2="0000002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115642"/>
      <w:docPartObj>
        <w:docPartGallery w:val="Page Numbers (Bottom of Page)"/>
        <w:docPartUnique/>
      </w:docPartObj>
    </w:sdtPr>
    <w:sdtContent>
      <w:p w14:paraId="52759E92" w14:textId="135055F5" w:rsidR="00A57296" w:rsidRDefault="00A57296" w:rsidP="00863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C7ADED" w14:textId="77777777" w:rsidR="00BB5832" w:rsidRDefault="00BB5832" w:rsidP="00A572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8795339"/>
      <w:docPartObj>
        <w:docPartGallery w:val="Page Numbers (Bottom of Page)"/>
        <w:docPartUnique/>
      </w:docPartObj>
    </w:sdtPr>
    <w:sdtContent>
      <w:p w14:paraId="58ECDBDC" w14:textId="73A83A47" w:rsidR="00A57296" w:rsidRDefault="00A57296" w:rsidP="00863436">
        <w:pPr>
          <w:pStyle w:val="Footer"/>
          <w:framePr w:wrap="none" w:vAnchor="text" w:hAnchor="margin" w:xAlign="right" w:y="1"/>
          <w:rPr>
            <w:rStyle w:val="PageNumber"/>
          </w:rPr>
        </w:pPr>
        <w:r w:rsidRPr="00A57296">
          <w:rPr>
            <w:rStyle w:val="PageNumber"/>
            <w:sz w:val="20"/>
            <w:szCs w:val="21"/>
          </w:rPr>
          <w:fldChar w:fldCharType="begin"/>
        </w:r>
        <w:r w:rsidRPr="00A57296">
          <w:rPr>
            <w:rStyle w:val="PageNumber"/>
            <w:sz w:val="20"/>
            <w:szCs w:val="21"/>
          </w:rPr>
          <w:instrText xml:space="preserve"> PAGE </w:instrText>
        </w:r>
        <w:r w:rsidRPr="00A57296">
          <w:rPr>
            <w:rStyle w:val="PageNumber"/>
            <w:sz w:val="20"/>
            <w:szCs w:val="21"/>
          </w:rPr>
          <w:fldChar w:fldCharType="separate"/>
        </w:r>
        <w:r w:rsidRPr="00A57296">
          <w:rPr>
            <w:rStyle w:val="PageNumber"/>
            <w:noProof/>
            <w:sz w:val="20"/>
            <w:szCs w:val="21"/>
          </w:rPr>
          <w:t>4</w:t>
        </w:r>
        <w:r w:rsidRPr="00A57296">
          <w:rPr>
            <w:rStyle w:val="PageNumber"/>
            <w:sz w:val="20"/>
            <w:szCs w:val="21"/>
          </w:rPr>
          <w:fldChar w:fldCharType="end"/>
        </w:r>
      </w:p>
    </w:sdtContent>
  </w:sdt>
  <w:p w14:paraId="4D2533FE" w14:textId="13399B3E" w:rsidR="00684B2F" w:rsidRPr="00BB5832" w:rsidRDefault="00C11795" w:rsidP="00A57296">
    <w:pPr>
      <w:pStyle w:val="Footer"/>
      <w:ind w:right="360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4B08223" wp14:editId="027D1C29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73E">
      <w:rPr>
        <w:b/>
        <w:bCs/>
        <w:color w:val="000000" w:themeColor="text1"/>
        <w:sz w:val="18"/>
        <w:szCs w:val="18"/>
      </w:rPr>
      <w:t xml:space="preserve">© </w:t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  <w:r w:rsidR="00BD573E">
      <w:rPr>
        <w:b/>
        <w:bCs/>
        <w:color w:val="000000" w:themeColor="text1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732A" w14:textId="77777777" w:rsidR="00DE5E9A" w:rsidRDefault="00DE5E9A" w:rsidP="00684B2F">
      <w:r>
        <w:separator/>
      </w:r>
    </w:p>
  </w:footnote>
  <w:footnote w:type="continuationSeparator" w:id="0">
    <w:p w14:paraId="2A5F751B" w14:textId="77777777" w:rsidR="00DE5E9A" w:rsidRDefault="00DE5E9A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78A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D229F3" wp14:editId="309FFCC3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65E82"/>
    <w:multiLevelType w:val="hybridMultilevel"/>
    <w:tmpl w:val="D7D6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F02C5DBC"/>
    <w:lvl w:ilvl="0" w:tplc="91CE311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B1256"/>
    <w:multiLevelType w:val="hybridMultilevel"/>
    <w:tmpl w:val="5F04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3"/>
  </w:num>
  <w:num w:numId="2" w16cid:durableId="1432236677">
    <w:abstractNumId w:val="0"/>
  </w:num>
  <w:num w:numId="3" w16cid:durableId="662589766">
    <w:abstractNumId w:val="1"/>
  </w:num>
  <w:num w:numId="4" w16cid:durableId="1148012689">
    <w:abstractNumId w:val="4"/>
  </w:num>
  <w:num w:numId="5" w16cid:durableId="1391420700">
    <w:abstractNumId w:val="6"/>
  </w:num>
  <w:num w:numId="6" w16cid:durableId="388497856">
    <w:abstractNumId w:val="2"/>
  </w:num>
  <w:num w:numId="7" w16cid:durableId="1305313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D"/>
    <w:rsid w:val="000A6771"/>
    <w:rsid w:val="001E117E"/>
    <w:rsid w:val="00251313"/>
    <w:rsid w:val="002638DE"/>
    <w:rsid w:val="00277851"/>
    <w:rsid w:val="002A2D26"/>
    <w:rsid w:val="0036075D"/>
    <w:rsid w:val="00390AF2"/>
    <w:rsid w:val="00490783"/>
    <w:rsid w:val="00492198"/>
    <w:rsid w:val="004D71B4"/>
    <w:rsid w:val="004F5054"/>
    <w:rsid w:val="00544686"/>
    <w:rsid w:val="00684B2F"/>
    <w:rsid w:val="006A527B"/>
    <w:rsid w:val="007751B7"/>
    <w:rsid w:val="00805F33"/>
    <w:rsid w:val="00830691"/>
    <w:rsid w:val="00880B93"/>
    <w:rsid w:val="008F53C2"/>
    <w:rsid w:val="00904641"/>
    <w:rsid w:val="00A25D18"/>
    <w:rsid w:val="00A57296"/>
    <w:rsid w:val="00A90C12"/>
    <w:rsid w:val="00AF03ED"/>
    <w:rsid w:val="00AF0E98"/>
    <w:rsid w:val="00B07EEB"/>
    <w:rsid w:val="00B1455A"/>
    <w:rsid w:val="00B401E1"/>
    <w:rsid w:val="00B677A9"/>
    <w:rsid w:val="00BA547E"/>
    <w:rsid w:val="00BB5832"/>
    <w:rsid w:val="00BD573E"/>
    <w:rsid w:val="00C11795"/>
    <w:rsid w:val="00C82936"/>
    <w:rsid w:val="00C847C6"/>
    <w:rsid w:val="00CE1082"/>
    <w:rsid w:val="00D93BDA"/>
    <w:rsid w:val="00DE5E9A"/>
    <w:rsid w:val="00EE4C18"/>
    <w:rsid w:val="00F448E0"/>
    <w:rsid w:val="00F85BB6"/>
    <w:rsid w:val="00F950EF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E7BF"/>
  <w15:chartTrackingRefBased/>
  <w15:docId w15:val="{F6984D29-A7DE-418A-8A85-11DB6D7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950E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95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D84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qFormat/>
    <w:rsid w:val="00F950EF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EF"/>
    <w:rPr>
      <w:rFonts w:asciiTheme="majorHAnsi" w:eastAsiaTheme="majorEastAsia" w:hAnsiTheme="majorHAnsi" w:cstheme="majorBidi"/>
      <w:i/>
      <w:iCs/>
      <w:color w:val="3D8440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A57296"/>
    <w:pPr>
      <w:ind w:left="720"/>
      <w:contextualSpacing/>
    </w:pPr>
    <w:rPr>
      <w:rFonts w:asciiTheme="minorHAnsi" w:hAnsiTheme="minorHAnsi"/>
      <w:kern w:val="2"/>
      <w:sz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57296"/>
    <w:rPr>
      <w:color w:val="EB673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9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5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odafactoflife.org.uk/professional-development/practical-skills-videos-teacher-versions/" TargetMode="External"/><Relationship Id="rId18" Type="http://schemas.openxmlformats.org/officeDocument/2006/relationships/hyperlink" Target="https://www.foodafactoflife.org.uk/professional-development/teaching-and-learning/" TargetMode="External"/><Relationship Id="rId26" Type="http://schemas.openxmlformats.org/officeDocument/2006/relationships/hyperlink" Target="https://www.foodafactoflife.org.uk/professional-development/teaching-and-learning/active-learning/" TargetMode="External"/><Relationship Id="rId39" Type="http://schemas.openxmlformats.org/officeDocument/2006/relationships/hyperlink" Target="https://www.foodafactoflife.org.uk/professional-development/ppd-toolkit/secondary/curriculum-and-qualifications-uk-summary/" TargetMode="External"/><Relationship Id="rId21" Type="http://schemas.openxmlformats.org/officeDocument/2006/relationships/hyperlink" Target="https://www.foodafactoflife.org.uk/professional-development/teaching-and-learning/planning-and-teaching/good-food-hygiene-and-safety-practices/" TargetMode="External"/><Relationship Id="rId34" Type="http://schemas.openxmlformats.org/officeDocument/2006/relationships/hyperlink" Target="https://www.foodafactoflife.org.uk/5-7-years/knowledge-organisers-5-7-years/" TargetMode="External"/><Relationship Id="rId42" Type="http://schemas.openxmlformats.org/officeDocument/2006/relationships/hyperlink" Target="https://www.foodafactoflife.org.uk/professional-development/teaching-and-learning/planning-and-teaching/good-food-hygiene-and-safety-practices/good-food-hygiene-and-safety-practices-secondary/" TargetMode="External"/><Relationship Id="rId47" Type="http://schemas.openxmlformats.org/officeDocument/2006/relationships/hyperlink" Target="https://www.foodafactoflife.org.uk/whole-school/science-through-the-context-of-food" TargetMode="External"/><Relationship Id="rId50" Type="http://schemas.openxmlformats.org/officeDocument/2006/relationships/hyperlink" Target="https://www.foodafactoflife.org.uk/pupils-with-additional-needs/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professional-development/ppd-toolkit/secondary/" TargetMode="External"/><Relationship Id="rId29" Type="http://schemas.openxmlformats.org/officeDocument/2006/relationships/hyperlink" Target="https://www.foodafactoflife.org.uk/professional-development/ppd-toolkit/primary/food-teaching-in-schools-a-framework-of-knowledge-and-skills/" TargetMode="External"/><Relationship Id="rId11" Type="http://schemas.openxmlformats.org/officeDocument/2006/relationships/hyperlink" Target="https://www.foodafactoflife.org.uk/training/" TargetMode="External"/><Relationship Id="rId24" Type="http://schemas.openxmlformats.org/officeDocument/2006/relationships/hyperlink" Target="https://www.foodafactoflife.org.uk/professional-development/teaching-and-learning/teacher-knowledge-and-skills/food-science-and-cooking/" TargetMode="External"/><Relationship Id="rId32" Type="http://schemas.openxmlformats.org/officeDocument/2006/relationships/hyperlink" Target="https://www.foodafactoflife.org.uk/5-7-years/primary-food-projects/" TargetMode="External"/><Relationship Id="rId37" Type="http://schemas.openxmlformats.org/officeDocument/2006/relationships/hyperlink" Target="https://www.foodafactoflife.org.uk/professional-development/teaching-primary-food-and-nutrition%20/" TargetMode="External"/><Relationship Id="rId40" Type="http://schemas.openxmlformats.org/officeDocument/2006/relationships/hyperlink" Target="https://www.foodafactoflife.org.uk/professional-development/ppd-toolkit/primary/core-competences-for-children-and-young-people-aged-5-16-years/" TargetMode="External"/><Relationship Id="rId45" Type="http://schemas.openxmlformats.org/officeDocument/2006/relationships/hyperlink" Target="https://www.foodafactoflife.org.uk/whole-school/food-a-fact-of-life-roadmaps/" TargetMode="External"/><Relationship Id="rId53" Type="http://schemas.openxmlformats.org/officeDocument/2006/relationships/footer" Target="foot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professional-development/teaching-and-learning/planning-and-teaching/" TargetMode="External"/><Relationship Id="rId31" Type="http://schemas.openxmlformats.org/officeDocument/2006/relationships/hyperlink" Target="https://www.foodafactoflife.org.uk/professional-development/teaching-and-learning/planning-and-teaching/good-food-hygiene-and-safety-practices/good-food-hygiene-and-safety-practices-primary/" TargetMode="External"/><Relationship Id="rId44" Type="http://schemas.openxmlformats.org/officeDocument/2006/relationships/hyperlink" Target="https://www.foodafactoflife.org.uk/11-14-years/cooking-11-14-years/licence-to-cook-11-14-years/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professional-development/ppd-toolkit/" TargetMode="External"/><Relationship Id="rId22" Type="http://schemas.openxmlformats.org/officeDocument/2006/relationships/hyperlink" Target="https://www.foodafactoflife.org.uk/professional-development/teaching-and-learning/teacher-knowledge-and-skills/" TargetMode="External"/><Relationship Id="rId27" Type="http://schemas.openxmlformats.org/officeDocument/2006/relationships/hyperlink" Target="https://www.foodafactoflife.org.uk/professional-development/teaching-primary-food-and-nutrition/" TargetMode="External"/><Relationship Id="rId30" Type="http://schemas.openxmlformats.org/officeDocument/2006/relationships/hyperlink" Target="https://www.foodafactoflife.org.uk/professional-development/ppd-toolkit/primary/food-teaching-progression-5-11-years/" TargetMode="External"/><Relationship Id="rId35" Type="http://schemas.openxmlformats.org/officeDocument/2006/relationships/hyperlink" Target="https://www.foodafactoflife.org.uk/7-11-years/knowledge-organisers-7-11-years/" TargetMode="External"/><Relationship Id="rId43" Type="http://schemas.openxmlformats.org/officeDocument/2006/relationships/hyperlink" Target="https://www.foodafactoflife.org.uk/11-14-years/schemes-of-work-11-14-years/" TargetMode="External"/><Relationship Id="rId48" Type="http://schemas.openxmlformats.org/officeDocument/2006/relationships/hyperlink" Target="https://www.foodafactoflife.org.uk/professional-development/ppd-toolkit/teaching-pupils-with-additional-needs/characteristics-of-good-practice-in-teaching-food-and-nutrition-education-to-pupils-with-additional-needs/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odafactoflife.org.uk/professional-development/" TargetMode="External"/><Relationship Id="rId17" Type="http://schemas.openxmlformats.org/officeDocument/2006/relationships/hyperlink" Target="https://www.foodafactoflife.org.uk/professional-development/ppd-toolkit/teaching-pupils-with-additional-needs/" TargetMode="External"/><Relationship Id="rId25" Type="http://schemas.openxmlformats.org/officeDocument/2006/relationships/hyperlink" Target="https://www.foodafactoflife.org.uk/professional-development/teaching-and-learning/teacher-knowledge-and-skills/where-food-comes-from/" TargetMode="External"/><Relationship Id="rId33" Type="http://schemas.openxmlformats.org/officeDocument/2006/relationships/hyperlink" Target="https://www.foodafactoflife.org.uk/whole-school/food-a-fact-of-life-roadmaps%20/" TargetMode="External"/><Relationship Id="rId38" Type="http://schemas.openxmlformats.org/officeDocument/2006/relationships/hyperlink" Target="https://www.foodafactoflife.org.uk/professional-development/ppd-toolkit/secondary/your-professional-development/" TargetMode="External"/><Relationship Id="rId46" Type="http://schemas.openxmlformats.org/officeDocument/2006/relationships/hyperlink" Target="https://www.foodafactoflife.org.uk/11-14-years/knowledge-organisers-11-14-years/" TargetMode="External"/><Relationship Id="rId20" Type="http://schemas.openxmlformats.org/officeDocument/2006/relationships/hyperlink" Target="https://www.foodafactoflife.org.uk/professional-development/teaching-and-learning/planning-and-teaching/lesson-planning-and-classroom-management/" TargetMode="External"/><Relationship Id="rId41" Type="http://schemas.openxmlformats.org/officeDocument/2006/relationships/hyperlink" Target="https://www.foodafactoflife.org.uk/professional-development/ppd-toolkit/secondary/food-teaching-in-schools-a-framework-of-knowledge-and-skills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oodafactoflife.org.uk/professional-development/ppd-toolkit/primary/" TargetMode="External"/><Relationship Id="rId23" Type="http://schemas.openxmlformats.org/officeDocument/2006/relationships/hyperlink" Target="https://www.foodafactoflife.org.uk/professional-development/teaching-and-learning/teacher-knowledge-and-skills/healthy-eating-and-nutrition/" TargetMode="External"/><Relationship Id="rId28" Type="http://schemas.openxmlformats.org/officeDocument/2006/relationships/hyperlink" Target="https://www.foodafactoflife.org.uk/professional-development/ppd-toolkit/primary/core-competences-for-children-and-young-people-aged-5-16-years/" TargetMode="External"/><Relationship Id="rId36" Type="http://schemas.openxmlformats.org/officeDocument/2006/relationships/hyperlink" Target="https://www.foodafactoflife.org.uk/whole-school/primary-food-lead-essentials-pack/" TargetMode="External"/><Relationship Id="rId49" Type="http://schemas.openxmlformats.org/officeDocument/2006/relationships/hyperlink" Target="https://www.foodafactoflife.org.uk/professional-development/ppd-toolkit/teaching-pupils-with-additional-needs/resources-to-support-teaching-pupils-with-additional-need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ce0553dddd25d99b22cfbc3590afeb1a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c216a21d9ec43ded0ea9f5496cf36e2c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B39FE-B4B5-41F9-B5E8-6214E28C9FF0}"/>
</file>

<file path=customXml/itemProps3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4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6428</Characters>
  <Application>Microsoft Office Word</Application>
  <DocSecurity>0</DocSecurity>
  <Lines>299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roy ballam</cp:lastModifiedBy>
  <cp:revision>2</cp:revision>
  <dcterms:created xsi:type="dcterms:W3CDTF">2026-03-04T13:03:00Z</dcterms:created>
  <dcterms:modified xsi:type="dcterms:W3CDTF">2026-03-04T13:03:00Z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  <property fmtid="{D5CDD505-2E9C-101B-9397-08002B2CF9AE}" pid="5" name="LastModifiedDateTime_Client">
    <vt:filetime>2025-03-17T12:08:28Z</vt:filetime>
  </property>
</Properties>
</file>